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19" w:rsidRDefault="000A0219" w:rsidP="000A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2B7FB52" wp14:editId="07312DB1">
            <wp:simplePos x="0" y="0"/>
            <wp:positionH relativeFrom="column">
              <wp:posOffset>2634615</wp:posOffset>
            </wp:positionH>
            <wp:positionV relativeFrom="paragraph">
              <wp:posOffset>-206375</wp:posOffset>
            </wp:positionV>
            <wp:extent cx="8001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086" y="21386"/>
                <wp:lineTo x="21086" y="0"/>
                <wp:lineTo x="0" y="0"/>
              </wp:wrapPolygon>
            </wp:wrapTight>
            <wp:docPr id="1" name="Рисунок 1" descr="C:\Documents and Settings\Светлана\Рабочий стол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ветлана\Рабочий стол\Герб ЧМ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219" w:rsidRDefault="000A0219" w:rsidP="000A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219" w:rsidRDefault="000A0219" w:rsidP="000A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219" w:rsidRDefault="000A0219" w:rsidP="000A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219" w:rsidRDefault="000A0219" w:rsidP="000A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219" w:rsidRPr="000A0219" w:rsidRDefault="000A0219" w:rsidP="000A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A0219" w:rsidRPr="000A0219" w:rsidRDefault="000A0219" w:rsidP="000A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u w:val="single"/>
          <w:lang w:eastAsia="ru-RU"/>
        </w:rPr>
      </w:pPr>
      <w:r w:rsidRPr="000A0219">
        <w:rPr>
          <w:rFonts w:ascii="Times New Roman" w:eastAsia="Times New Roman" w:hAnsi="Times New Roman" w:cs="Times New Roman"/>
          <w:b/>
          <w:spacing w:val="20"/>
          <w:u w:val="single"/>
          <w:lang w:eastAsia="ru-RU"/>
        </w:rPr>
        <w:t>«ЦЕНТР ОБРАЗОВАНИЯ СЕЛА ИНЧОУН»</w:t>
      </w:r>
    </w:p>
    <w:p w:rsidR="000A0219" w:rsidRPr="000A0219" w:rsidRDefault="000A0219" w:rsidP="000A02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  <w:r w:rsidRPr="000A0219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ru-RU"/>
        </w:rPr>
        <w:t xml:space="preserve">689313, Чукотский автономный округ, Чукотский район, </w:t>
      </w:r>
      <w:r w:rsidRPr="000A0219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с. Инчоун, ул. Морзверобоев, д. 18</w:t>
      </w:r>
    </w:p>
    <w:p w:rsidR="000A0219" w:rsidRPr="000A0219" w:rsidRDefault="000A0219" w:rsidP="000A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0A0219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 xml:space="preserve">телефон: (42736) 91-3-63; </w:t>
      </w:r>
      <w:r w:rsidRPr="000A0219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email</w:t>
      </w:r>
      <w:r w:rsidRPr="000A0219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 xml:space="preserve">: </w:t>
      </w:r>
      <w:r w:rsidRPr="000A0219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school</w:t>
      </w:r>
      <w:r w:rsidRPr="000A0219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_</w:t>
      </w:r>
      <w:r w:rsidRPr="000A0219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inchoun</w:t>
      </w:r>
      <w:r w:rsidRPr="000A0219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_6@</w:t>
      </w:r>
      <w:r w:rsidRPr="000A0219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mail</w:t>
      </w:r>
      <w:r w:rsidRPr="000A0219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.</w:t>
      </w:r>
      <w:r w:rsidRPr="000A0219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ru</w:t>
      </w:r>
    </w:p>
    <w:p w:rsidR="000A0219" w:rsidRPr="000A0219" w:rsidRDefault="000A0219" w:rsidP="000A02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bottomFromText="160" w:vertAnchor="page" w:horzAnchor="margin" w:tblpY="1260"/>
        <w:tblW w:w="5070" w:type="dxa"/>
        <w:tblLayout w:type="fixed"/>
        <w:tblLook w:val="01E0" w:firstRow="1" w:lastRow="1" w:firstColumn="1" w:lastColumn="1" w:noHBand="0" w:noVBand="0"/>
      </w:tblPr>
      <w:tblGrid>
        <w:gridCol w:w="5070"/>
      </w:tblGrid>
      <w:tr w:rsidR="000A0219" w:rsidRPr="000A0219" w:rsidTr="00A80673">
        <w:trPr>
          <w:trHeight w:val="707"/>
        </w:trPr>
        <w:tc>
          <w:tcPr>
            <w:tcW w:w="5070" w:type="dxa"/>
          </w:tcPr>
          <w:p w:rsidR="000A0219" w:rsidRPr="000A0219" w:rsidRDefault="000A0219" w:rsidP="000A02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4"/>
                <w:szCs w:val="14"/>
                <w:lang w:eastAsia="zh-CN"/>
              </w:rPr>
            </w:pPr>
          </w:p>
          <w:p w:rsidR="000A0219" w:rsidRPr="000A0219" w:rsidRDefault="000A0219" w:rsidP="000A02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zh-CN"/>
              </w:rPr>
            </w:pPr>
          </w:p>
          <w:p w:rsidR="000A0219" w:rsidRPr="000A0219" w:rsidRDefault="000A0219" w:rsidP="000A0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0A0219" w:rsidRPr="000A0219" w:rsidRDefault="000A0219" w:rsidP="000A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219" w:rsidRPr="000A0219" w:rsidRDefault="000A0219" w:rsidP="000A02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4E0395" w:rsidRPr="005D7079" w:rsidTr="00A80673">
        <w:tc>
          <w:tcPr>
            <w:tcW w:w="4715" w:type="dxa"/>
          </w:tcPr>
          <w:p w:rsidR="004E0395" w:rsidRPr="005D7079" w:rsidRDefault="004E0395" w:rsidP="00A806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7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Рассмотрено и принято</w:t>
            </w:r>
            <w:r w:rsidRPr="005D7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на педагогическом совете </w:t>
            </w:r>
          </w:p>
          <w:p w:rsidR="004E0395" w:rsidRPr="005D7079" w:rsidRDefault="004E0395" w:rsidP="004E03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7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от 18</w:t>
            </w:r>
            <w:r w:rsidRPr="005D7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5D7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5" w:type="dxa"/>
          </w:tcPr>
          <w:p w:rsidR="004E0395" w:rsidRPr="005D7079" w:rsidRDefault="004E0395" w:rsidP="00A806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7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5D7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УТВЕРЖДАЮ </w:t>
            </w:r>
          </w:p>
          <w:p w:rsidR="004E0395" w:rsidRPr="005D7079" w:rsidRDefault="004E0395" w:rsidP="00A806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7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5D7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И.о. директора МБОУ «Центр  </w:t>
            </w:r>
          </w:p>
          <w:p w:rsidR="004E0395" w:rsidRPr="005D7079" w:rsidRDefault="004E0395" w:rsidP="00A806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7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5D7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образования с. Инчоун»</w:t>
            </w:r>
          </w:p>
          <w:p w:rsidR="0004249D" w:rsidRDefault="0004249D" w:rsidP="00A806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CF89B63" wp14:editId="286DF2AB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27305</wp:posOffset>
                  </wp:positionV>
                  <wp:extent cx="757555" cy="361950"/>
                  <wp:effectExtent l="0" t="0" r="444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_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5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4E0395" w:rsidRPr="005D7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4E0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E0395" w:rsidRPr="005D7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0395" w:rsidRPr="005D7079" w:rsidRDefault="0004249D" w:rsidP="00A806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4E0395" w:rsidRPr="005D7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Г.Н. Латышевская</w:t>
            </w:r>
          </w:p>
          <w:p w:rsidR="0004249D" w:rsidRDefault="004E0395" w:rsidP="004E03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7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D7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0395" w:rsidRPr="005D7079" w:rsidRDefault="0004249D" w:rsidP="004E03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4E0395" w:rsidRPr="005D7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Приказ № </w:t>
            </w:r>
            <w:r w:rsidR="004E0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4E0395" w:rsidRPr="005D7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4E03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25.02.2022</w:t>
            </w:r>
          </w:p>
        </w:tc>
      </w:tr>
    </w:tbl>
    <w:p w:rsidR="000A0219" w:rsidRPr="000A0219" w:rsidRDefault="000A0219" w:rsidP="000A0219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E0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наставничестве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МБОУ «Центр образования села Инчоун»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113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left="1134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E0395" w:rsidRPr="004E0395" w:rsidRDefault="004E0395" w:rsidP="004E0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03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1.1. Настоящее Положение «О наставничестве» (далее – Положение) в МБОУ «Центр образования с. Инчоун» разработано в соответствие с:</w:t>
      </w:r>
    </w:p>
    <w:p w:rsidR="004E0395" w:rsidRPr="004E0395" w:rsidRDefault="004E0395" w:rsidP="004E0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03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Федеральным Законом «Об образовании в Российской Федерации» от 29.12.2012 года № 273-ФЗ; </w:t>
      </w:r>
    </w:p>
    <w:p w:rsidR="004E0395" w:rsidRPr="004E0395" w:rsidRDefault="004E0395" w:rsidP="004E0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03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 </w:t>
      </w:r>
    </w:p>
    <w:p w:rsidR="004E0395" w:rsidRPr="004E0395" w:rsidRDefault="004E0395" w:rsidP="004E0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03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Письмом Минпросвещения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обучающимися");</w:t>
      </w:r>
    </w:p>
    <w:p w:rsidR="004E0395" w:rsidRPr="004E0395" w:rsidRDefault="004E0395" w:rsidP="004E0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03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Приказом Департамента образования и науки Чукотского автономного округа от 23.06.2020 г.№01-21\266;</w:t>
      </w:r>
    </w:p>
    <w:p w:rsidR="004E0395" w:rsidRPr="004E0395" w:rsidRDefault="004E0395" w:rsidP="004E0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03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Дорожной карты внедрения целевой модели наставничества Чукотском автономном округе в 2020-2024 гг.;</w:t>
      </w:r>
    </w:p>
    <w:p w:rsidR="004E0395" w:rsidRPr="004E0395" w:rsidRDefault="004E0395" w:rsidP="004E0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03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Планируемыми результатами внедрения целевой модели наставничества </w:t>
      </w:r>
      <w:r w:rsidRPr="004E03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в Чукотском автономном округе;</w:t>
      </w:r>
    </w:p>
    <w:p w:rsidR="004E0395" w:rsidRPr="004E0395" w:rsidRDefault="004E0395" w:rsidP="004E0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03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Положением о Региональном наставническом центре; </w:t>
      </w:r>
    </w:p>
    <w:p w:rsidR="004E0395" w:rsidRPr="004E0395" w:rsidRDefault="004E0395" w:rsidP="004E0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039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Уставом МБОУ «Центр образования с. Инчоун».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цели, задачи и порядок организации 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наставничества.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Наставничество представляет собой форму передачи опыта, знаний, формирования навыков, компетенций, метакомпетенций и ценностей через неформальное взаимообогощаюшее общение, основанное на доверии и партнёрстве.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  Целями наставничества являются: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работникам в их профессиональном становлении, приобретении профессиональных знаний и навыков выполнения должностных обязанностей;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адаптация в коллективе;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дисциплинированности, требовательности к себе и заинтересованности 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результатах труда;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улучшение показателей обучающихся в образовательной, культурной, спортивной 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иных сферах;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психологического климата в образовательной организации.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1134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113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наставничества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Реализуемые формы программ </w:t>
      </w:r>
      <w:r w:rsidRPr="004E03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наставничества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«ученик – ученик»;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«учитель-ученик»;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«учитель – учитель».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4E03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наставничества «ученик – ученик»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взаимодействие обучающихся, при котором один из обучающихся находится на более высокой ступени образования и обладает организаторскими 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лидерскими качествами, позволяющими ему оказать весомое влияние на наставляемого, лишенное тем не менее строгой субординации.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Задачи: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помощь в реализации лидерского потенциала;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улучшении образовательных, творческих или спортивных результатов.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гибких навыков и метакомпетенций;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в адаптации к новым условиям среды;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комфортных условий и коммуникаций внутри образовательной организации.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Pr="004E0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успеваемости и улучшение психоэмоционального фона внутри класса (группы) и образовательной организации;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количественный и качественный рост успешно реализованных образовательных 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творческих проектов;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числа обучающихся, состоящих на  внутришкольном контроле, КПДН, учёте в полиции;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числа жалоб от родителей и педагогов, связанных с социальной незащищённостью и конфликтами внутри коллектива обучающихся.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Портрет участников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Наставник: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Активный обучающийся старшей ступени, обладающий лидерскими 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организаторскими качествами, нетривиальностью мышления, демонстрирующий высокие образовательные результаты, победитель школьных, муниципальных и региональных олимпиад и соревнований, 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деятельность). 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 всероссийских детско-юношеских организаций или объединений. 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Наставляемый: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Пассивный. Социально или ценностно 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участия в жизни школы, отстранённый от коллектива.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Активный. Обучающийся с особыми образовательными потребностями – например, увлечённый определённым предметом, нуждающийся в профессиональной поддержке или ресурсах для обмена мнениями и реализации собственных проектов.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Варианты взаимодействия: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«успевающий – неуспевающий», классический вариант поддержки для достижения лучших образовательных результатов;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«лидер – пассивный», психоэмоциональная поддержка с адаптацией в коллективе или развитием коммуникационных, творческих, лидерских навыков;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«равный – равному», в процессе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Формы взаимодействия: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внеурочная деятельность;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«классные часы»;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личная беседа;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совместные походы на спортивные и культурные мероприятия, способствующие развитию - чувства сопричастности, интеграции в сообщество (особенно важно для задач адаптации);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волонтерство;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конкурсам, олимпиадам;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деловая игра.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4E03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наставничества «учитель – учитель».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взаимодействие молодого специалиста (при опыте работы от 0 до 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Задачи: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способствование формированию потребности заниматься анализом результатов своей профессиональной деятельности;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интереса к методике построения и организации результативного учебного процесса;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ориентация начинающего педагога на творческое использование передового педагогического опыта в своей деятельности;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молодому специалисту интереса к педагогической деятельности в целях его закрепления в образовательной организации;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ускорение процесса профессионального становления педагога;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сообщества образовательной организации (как часть педагогического).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Результаты: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высокий уровень включенности молодых (новых) специалистов в педагогическую 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работу, культурную жизнь образовательной организации;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усиление уверенности в собственных силах и развитие личного, творческого 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педагогического потенциалов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удовлетворённости собственной работой и улучшение психоэмоционального состояния;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рост числа специалистов, желающих продолжать свою работу в качестве педагога 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данном коллективе (образовательной организации);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числа собственных профессиональных работ: статей, исследований, методических практик молодого специалиста.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Портрет участников.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Наставник.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Опытный педагог, имеющий профессиональные успехи (победитель различных профессиональных конкурсов, автор учебных материалов, участник педагогических советов, семинаров, методических объединений) склонный к активной общественной работе. Обладает лидерскими, организационными и коммуникативными навыками, хорошо развитой эмпатией.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Наставляемый.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Молодой специалист, имеющий малый опыт работы –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традициях, особенностях, регламенте и принципах образовательной организации. Педагог, находящийся в состоянии эмоционального выгорания, хронической усталости.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Вариации взаимодействия: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«опытный педагог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«лидер педагогического сообщества – педагог, испытывающий проблемы»,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«педагог-новатор – консервативный педагог», в рамках которого, возможно, более молодой педагог помогает опытному представителю «старой школы» овладеть современными программами, цифровыми навыками и технологиями;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 д.).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Формы взаимодействия: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рамках реализации программы повышения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объёма выполняемой работы. Максимальное число лиц, 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которых наставник одновременно осуществляет наставничество, не может превышать трёх.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Утверждение кандидатуры наставника осуществляется не позднее 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календарных дней со дня фактического допущения к работе лица, в отношении которого осуществляется наставничество.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Утверждение кандидатуры наставника осуществляется приказом организации или иным документом, предусмотренным локальными актами организации.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Замена наставника производится в следующих случаях: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прекращение трудового договора с наставником;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просьба наставника или лица, в отношении которого осуществляется наставничество;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неисполнение наставником функций наставничества или своих должностных обязанностей;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возникновение иных обстоятельств, препятствующих осуществлению наставничества.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Срок наставничества, определённый приказом организации или иным документом, предусмотренным локальными актами организации, может быть продлён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 неисполнения лицом, в отношении которого осуществляется наставничество, обязанностей, предусмотренных настоящим Типовым положением.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Индивидуальный план может включать: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ознакомлению лица, в отношении которого осуществляется наставничество, с рабочим местом и коллективом;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совокупность мер по профессиональной и должностной адаптации лица, 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которого осуществляется наставничество;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теоретических и практических вопросов, касающихся исполнения должностных обязанностей;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лицом, в отношении которого осуществляется наставничество, практических заданий;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 по закреплению лицом, в отношении которого осуществляется наставничество, профессиональных знаний и навыков;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 по содействию в выполнении должностных обязанностей;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мероприятия по наставничеству.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Лицо, в отношении которого осуществляется наставничество, знакомится 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индивидуальным планом.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В течение 10 дней по завершении наставничества наставник составляет отчёт о выполнении индивидуального плана лицом, в отношении которого осуществлялось наставничество.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2.15. В течение 10 дней по завершении наставничества лицо, в отношении которого осуществлялось наставничество, составляет отчёт о процессе прохождения наставничества 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работе наставника, включая оценку деятельности наставника.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r w:rsidRPr="004E03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Результатами эффективной работы наставника считаются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лицом, в отношении которого осуществлялось наставничество, рациональных и безопасных приёмов и методов труда;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положительная мотивация к профессиональной, учебной и иным родам деятельности и профессиональному и личностному развитию;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дисциплинированность и исполнительность при выполнении распоряжений 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указаний, связанных с выполнением должностных обязанностей.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В целях поощрения наставника за осуществление наставничества работодатель вправе предусмотреть: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благодарности, награждение почётной грамотой организации, вручение ценного подарка;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предложения о включении в кадровый резерв для замещения вышестоящей должности;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предложения о назначении на вышестоящую должность;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материальное поощрение (выплаты стимулирующего характера, установленные локальными нормативными актами организации);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За ненадлежащее исполнение обязанностей наставник может быть привлечён 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дисциплинарной ответственности.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Руководство наставничеством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 наставничества возлагается на директора МБОУ «Центр образования с. Инчоун», который осуществляет следующие функции: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(предлагает) кандидатуры наставника;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число лиц, в отношении которых наставник одновременно осуществляет наставничество;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(предлагает) срок наставничества;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индивидуальный план;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отчёт о выполнении индивидуального плана лицом, в отношении которого осуществлялось наставничество;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деятельности наставника и деятельности закреплённого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создаёт необходимые условия для совместной работы наставника и лица, 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которого осуществляется наставничество;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по окончании периода наставничества индивидуальное собеседование 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лицом, в отношении которого осуществлялось наставничество;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о замене наставника;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вносит предложения о поощрении наставника;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своевременное представление надлежаще оформленных документов по итогам наставничества.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наставника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Наставник имеет право: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в установленном порядке с материалами личного дела лица или получать информацию о лице отношении которого осуществляется наставничество;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куратору о создании условий для совместной работы;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куратору и руководителю о поощрении, наложении дисциплинарного взыскания на лицо в отношении которого осуществляется наставничество;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с заявлением к куратору и руководителю с просьбой о сложении с него обязанностей наставника;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лица, в отношении которого осуществляется наставничество, выполнения указаний по вопросам, связанным с осуществлением данного рода деятельности;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Наставник обязан: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руководствоваться требованиями законодательства Российской Федерации 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локальных нормативных актов организации при осуществлении наставнической деятельности;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содействие лицу, в отношении которого осуществляется наставничество,</w:t>
      </w: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исполнении его обязанностей;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освоению лицом, в отношении которого осуществляется наставничество, практических приёмов и способов качественного выполнения своих должностных и учебных обязанностей, устранению допущенных ошибок;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приёмам, передовым и безопасным методам работы;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к участию в общественной жизни коллектива организации;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реже 1 раза в месяц докладывать куратору и руководителю о результатах достигнутых в процессе осуществления наставничества.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и обязанности лица,  в отношении которого осуществляется наставничество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Лицо, в отношении которого осуществляется наставничество, имеет право: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имеющимся оборудованием, инструментами, материалами, документами, литературой и иной инфраструктурой организации в целях исполнения своих  обязанностей и прохождения наставничества;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составлении индивидуального плана;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к наставнику за помощью по вопросам, связанным с должностными и учебными обязанностями;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к куратору и руководителю с ходатайством о замене наставника.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Лицо, в отношении которого осуществляется наставничество, обязано: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мероприятия индивидуального плана в установленные в нем сроки;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внутреннего трудового распорядка организации;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обязанности, предусмотренные должностной инструкцией, основные направления деятельности, полномочия и организацию работы в организации;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указания и рекомендации наставника по исполнению должностных и учебных обязанностей;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профессиональные навыки, практические приёмы и способы качественного исполнения должностных обязанностей;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совместно с наставником допущенные ошибки;</w:t>
      </w:r>
    </w:p>
    <w:p w:rsidR="004E0395" w:rsidRPr="004E0395" w:rsidRDefault="004E0395" w:rsidP="004E03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дисциплинированность, организованность и культуру в работе и учёбе.</w:t>
      </w:r>
    </w:p>
    <w:p w:rsidR="00C12642" w:rsidRDefault="00C12642"/>
    <w:sectPr w:rsidR="00C1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69"/>
    <w:rsid w:val="0004249D"/>
    <w:rsid w:val="000A0219"/>
    <w:rsid w:val="004E0395"/>
    <w:rsid w:val="00530869"/>
    <w:rsid w:val="00C1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E03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4E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E03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4E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ЦО_Инчоун</dc:creator>
  <cp:lastModifiedBy>ЦО_Инчоун</cp:lastModifiedBy>
  <cp:revision>4</cp:revision>
  <dcterms:created xsi:type="dcterms:W3CDTF">2022-03-31T06:36:00Z</dcterms:created>
  <dcterms:modified xsi:type="dcterms:W3CDTF">2022-09-25T23:37:00Z</dcterms:modified>
</cp:coreProperties>
</file>